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520AC" w14:textId="7979E8F5" w:rsidR="00F62F2E" w:rsidRPr="00727717" w:rsidRDefault="00F62F2E" w:rsidP="00F62F2E">
      <w:pPr>
        <w:rPr>
          <w:rFonts w:eastAsia="Times New Roman" w:cs="Times New Roman"/>
          <w:b/>
          <w:lang w:val="sk-SK" w:eastAsia="cs-CZ"/>
        </w:rPr>
      </w:pPr>
      <w:r w:rsidRPr="00727717">
        <w:rPr>
          <w:b/>
          <w:lang w:val="sk-SK"/>
        </w:rPr>
        <w:t xml:space="preserve">ŠTATÚT SÚŤAŽE HANGAIR </w:t>
      </w:r>
      <w:r w:rsidR="00727717">
        <w:rPr>
          <w:b/>
          <w:lang w:val="sk-SK"/>
        </w:rPr>
        <w:t>„</w:t>
      </w:r>
      <w:r w:rsidRPr="00727717">
        <w:rPr>
          <w:rFonts w:eastAsia="Times New Roman" w:cs="Times New Roman"/>
          <w:b/>
          <w:color w:val="0B0B0B"/>
          <w:shd w:val="clear" w:color="auto" w:fill="FFFFFF"/>
          <w:lang w:val="sk-SK" w:eastAsia="cs-CZ"/>
        </w:rPr>
        <w:t>!! VYHRAJ VSTUP PRE SEBA A DVOCH KAMOŠOV !!</w:t>
      </w:r>
      <w:r w:rsidR="00727717">
        <w:rPr>
          <w:rFonts w:eastAsia="Times New Roman" w:cs="Times New Roman"/>
          <w:b/>
          <w:color w:val="0B0B0B"/>
          <w:shd w:val="clear" w:color="auto" w:fill="FFFFFF"/>
          <w:lang w:val="sk-SK" w:eastAsia="cs-CZ"/>
        </w:rPr>
        <w:t>“</w:t>
      </w:r>
    </w:p>
    <w:p w14:paraId="652318D6" w14:textId="77777777" w:rsidR="00F62F2E" w:rsidRPr="00727717" w:rsidRDefault="00F62F2E" w:rsidP="00F62F2E">
      <w:pPr>
        <w:spacing w:line="360" w:lineRule="auto"/>
        <w:jc w:val="both"/>
        <w:rPr>
          <w:lang w:val="sk-SK"/>
        </w:rPr>
      </w:pPr>
    </w:p>
    <w:p w14:paraId="081BD685" w14:textId="77777777" w:rsidR="00727717" w:rsidRPr="00727717" w:rsidRDefault="00727717" w:rsidP="00F62F2E">
      <w:pPr>
        <w:spacing w:line="360" w:lineRule="auto"/>
        <w:jc w:val="both"/>
        <w:rPr>
          <w:lang w:val="sk-SK"/>
        </w:rPr>
      </w:pPr>
    </w:p>
    <w:p w14:paraId="0E7CA5FB" w14:textId="77777777" w:rsidR="00F62F2E" w:rsidRPr="00727717" w:rsidRDefault="00F62F2E" w:rsidP="00F62F2E">
      <w:pPr>
        <w:spacing w:line="360" w:lineRule="auto"/>
        <w:jc w:val="both"/>
        <w:rPr>
          <w:rFonts w:ascii="Calibri" w:hAnsi="Calibri"/>
          <w:b/>
          <w:lang w:val="sk-SK"/>
        </w:rPr>
      </w:pPr>
      <w:r w:rsidRPr="00727717">
        <w:rPr>
          <w:rFonts w:ascii="Calibri" w:hAnsi="Calibri"/>
          <w:b/>
          <w:lang w:val="sk-SK"/>
        </w:rPr>
        <w:t>Úvod</w:t>
      </w:r>
    </w:p>
    <w:p w14:paraId="5EF858A9" w14:textId="54EAE7E7" w:rsidR="00F62F2E" w:rsidRPr="00727717" w:rsidRDefault="00F62F2E" w:rsidP="00F62F2E">
      <w:pPr>
        <w:pStyle w:val="NormalWeb"/>
        <w:spacing w:line="360" w:lineRule="auto"/>
        <w:jc w:val="both"/>
        <w:rPr>
          <w:rFonts w:ascii="Calibri" w:hAnsi="Calibri"/>
          <w:sz w:val="24"/>
          <w:szCs w:val="24"/>
          <w:lang w:val="sk-SK"/>
        </w:rPr>
      </w:pPr>
      <w:r w:rsidRPr="00727717">
        <w:rPr>
          <w:rFonts w:ascii="Calibri" w:hAnsi="Calibri"/>
          <w:sz w:val="24"/>
          <w:szCs w:val="24"/>
          <w:lang w:val="sk-SK"/>
        </w:rPr>
        <w:t>Spoločnosť Hangair, spoločnosť s ručením obmedzeným vyhlasuje súťaž s názvom „</w:t>
      </w:r>
      <w:bookmarkStart w:id="0" w:name="_GoBack"/>
      <w:bookmarkEnd w:id="0"/>
      <w:r w:rsidRPr="00727717">
        <w:rPr>
          <w:rFonts w:ascii="Calibri" w:eastAsia="Times New Roman" w:hAnsi="Calibri"/>
          <w:b/>
          <w:color w:val="0B0B0B"/>
          <w:sz w:val="24"/>
          <w:szCs w:val="24"/>
          <w:shd w:val="clear" w:color="auto" w:fill="FFFFFF"/>
          <w:lang w:val="sk-SK" w:eastAsia="cs-CZ"/>
        </w:rPr>
        <w:t>VYHRAJ</w:t>
      </w:r>
      <w:r w:rsidR="00937318" w:rsidRPr="00727717">
        <w:rPr>
          <w:rFonts w:ascii="Calibri" w:eastAsia="Times New Roman" w:hAnsi="Calibri"/>
          <w:b/>
          <w:color w:val="0B0B0B"/>
          <w:sz w:val="24"/>
          <w:szCs w:val="24"/>
          <w:shd w:val="clear" w:color="auto" w:fill="FFFFFF"/>
          <w:lang w:val="sk-SK" w:eastAsia="cs-CZ"/>
        </w:rPr>
        <w:t xml:space="preserve"> VSTUP PRE SEBA A DVOCH KAMOŠOV</w:t>
      </w:r>
      <w:r w:rsidRPr="00727717">
        <w:rPr>
          <w:rFonts w:ascii="Calibri" w:hAnsi="Calibri"/>
          <w:sz w:val="24"/>
          <w:szCs w:val="24"/>
          <w:lang w:val="sk-SK"/>
        </w:rPr>
        <w:t xml:space="preserve">“ podľa pravidiel uvedených v tomto štatúte. </w:t>
      </w:r>
    </w:p>
    <w:p w14:paraId="786E3A5C"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b/>
          <w:bCs/>
          <w:sz w:val="24"/>
          <w:szCs w:val="24"/>
          <w:lang w:val="sk-SK"/>
        </w:rPr>
        <w:t xml:space="preserve">I. Usporiadateľ Súťaže </w:t>
      </w:r>
    </w:p>
    <w:p w14:paraId="37C1DC00" w14:textId="77777777" w:rsidR="00F62F2E" w:rsidRPr="00727717" w:rsidRDefault="00F62F2E" w:rsidP="00F62F2E">
      <w:pPr>
        <w:spacing w:line="360" w:lineRule="auto"/>
        <w:jc w:val="both"/>
        <w:rPr>
          <w:rFonts w:eastAsia="Times New Roman"/>
          <w:lang w:val="sk-SK"/>
        </w:rPr>
      </w:pPr>
      <w:r w:rsidRPr="00727717">
        <w:rPr>
          <w:lang w:val="sk-SK"/>
        </w:rPr>
        <w:t>Usporiadateľom súťaže „</w:t>
      </w:r>
      <w:r w:rsidRPr="00727717">
        <w:rPr>
          <w:rFonts w:eastAsia="Times New Roman" w:cs="Times New Roman"/>
          <w:b/>
          <w:color w:val="0B0B0B"/>
          <w:shd w:val="clear" w:color="auto" w:fill="FFFFFF"/>
          <w:lang w:val="sk-SK" w:eastAsia="cs-CZ"/>
        </w:rPr>
        <w:t>!! VYHRAJ VSTUP PRE SEBA A DVOCH KAMOŠOV !!</w:t>
      </w:r>
      <w:r w:rsidRPr="00727717">
        <w:rPr>
          <w:lang w:val="sk-SK"/>
        </w:rPr>
        <w:t xml:space="preserve">“ (ďalej len „Súťaž“) je spoločnosť Hangair, spoločnosť s ručením obmedzeným, so sídlom </w:t>
      </w:r>
      <w:r w:rsidRPr="00727717">
        <w:rPr>
          <w:rFonts w:eastAsia="Times New Roman" w:cs="Arial"/>
          <w:b/>
          <w:bCs/>
          <w:color w:val="000000"/>
          <w:lang w:val="sk-SK"/>
        </w:rPr>
        <w:t>Pri Starom letisku 3/B, Bratislava - mestská časť Vajnory 831 07</w:t>
      </w:r>
      <w:r w:rsidRPr="00727717">
        <w:rPr>
          <w:lang w:val="sk-SK"/>
        </w:rPr>
        <w:t xml:space="preserve">, IČO: 50 788 221, zapísaná v Obchodnom registri Okresného súdu Bratislava I, oddiel Sro, vložka č.: </w:t>
      </w:r>
      <w:r w:rsidRPr="00727717">
        <w:rPr>
          <w:rStyle w:val="ra"/>
          <w:rFonts w:eastAsia="Times New Roman" w:cs="Arial"/>
          <w:b/>
          <w:bCs/>
          <w:color w:val="000000"/>
          <w:lang w:val="sk-SK"/>
        </w:rPr>
        <w:t>118405/B</w:t>
      </w:r>
      <w:r w:rsidRPr="00727717">
        <w:rPr>
          <w:rStyle w:val="apple-converted-space"/>
          <w:rFonts w:eastAsia="Times New Roman" w:cs="Arial"/>
          <w:b/>
          <w:bCs/>
          <w:color w:val="000000"/>
          <w:lang w:val="sk-SK"/>
        </w:rPr>
        <w:t> </w:t>
      </w:r>
      <w:r w:rsidRPr="00727717">
        <w:rPr>
          <w:lang w:val="sk-SK"/>
        </w:rPr>
        <w:t xml:space="preserve">(ďalej len “Organizátor“) v spolupráci s reklamným partnerom organizátora, spoločnosťou Kreativ gang,  spoločnosť s ručením obmedzeným, so sídlom Hlboká cesta 42, 010 01, Žilina, IČO: 46 340 483, zapísaná v Obchodnom registri Okresného súdu Žilina, oddiel Sro, vložka č. 55328/L (ďalej len „Spoluorganizátor“). </w:t>
      </w:r>
    </w:p>
    <w:p w14:paraId="2321BA27"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Cieľom súťaže je propagácia a podpora predaja služieb Organizátora. </w:t>
      </w:r>
    </w:p>
    <w:p w14:paraId="5FEF2EF3"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b/>
          <w:bCs/>
          <w:sz w:val="24"/>
          <w:szCs w:val="24"/>
          <w:lang w:val="sk-SK"/>
        </w:rPr>
        <w:t xml:space="preserve">II. Trvanie Súťaže </w:t>
      </w:r>
    </w:p>
    <w:p w14:paraId="75E916BC"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Súťaž sa uskutoční v dňoch </w:t>
      </w:r>
      <w:r w:rsidRPr="00727717">
        <w:rPr>
          <w:rFonts w:asciiTheme="minorHAnsi" w:hAnsiTheme="minorHAnsi"/>
          <w:b/>
          <w:bCs/>
          <w:sz w:val="24"/>
          <w:szCs w:val="24"/>
          <w:lang w:val="sk-SK"/>
        </w:rPr>
        <w:t>od 11.4.2019 do 18.4.2019</w:t>
      </w:r>
      <w:r w:rsidRPr="00727717">
        <w:rPr>
          <w:rFonts w:asciiTheme="minorHAnsi" w:hAnsiTheme="minorHAnsi"/>
          <w:sz w:val="24"/>
          <w:szCs w:val="24"/>
          <w:lang w:val="sk-SK"/>
        </w:rPr>
        <w:t>. V tomto termíne je možné prihlásiť sa do súťaže.</w:t>
      </w:r>
    </w:p>
    <w:p w14:paraId="0A1A312C"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b/>
          <w:bCs/>
          <w:sz w:val="24"/>
          <w:szCs w:val="24"/>
          <w:lang w:val="sk-SK"/>
        </w:rPr>
        <w:t xml:space="preserve">III. Účastníci Súťaže </w:t>
      </w:r>
    </w:p>
    <w:p w14:paraId="29DD16AA"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Účastníkom Súťaže (ďalej len „Súťažiaci“) a výhercom v Súťaži sa môže stať ktokoľvek, kto v čase trvania súťaže, uvedenom vyššie v Článku II, označí v komentári súťažného postu dvoch kamarátov, s ktorými rád športuje prostredníctvom znaku „@“ a zároveň sa stane sledovateľom IG účtu Organizátora, t. j. dá follow účtu @hangair.</w:t>
      </w:r>
    </w:p>
    <w:p w14:paraId="21BB3BA5"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Organizátor vyžrebuje jedného (1) výhercu Súťaže, ktorý získa výhru: </w:t>
      </w:r>
    </w:p>
    <w:p w14:paraId="26EBF226"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lastRenderedPageBreak/>
        <w:t>• 3 vstupy do haly Hangair v Bratislave</w:t>
      </w:r>
    </w:p>
    <w:p w14:paraId="44B5610A"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Súťaže sa nemôžu zúčastniť zamestnanci Organizátora a partnera, ako aj osoby týmto osobám blízke (v súlade s definíciou § 116 Občianskeho zákonníka – časť vety pred bodkočiarkou). Ak sa preukáže, že výherca Súťaže je touto osobou, nemá právny nárok na výhru, výhra sa mu neodovzdá a zostáva v dispozícii a vo vlastníctve Organizátora Súťaže. </w:t>
      </w:r>
    </w:p>
    <w:p w14:paraId="7D58902D"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Súťaže sa nemôžu zúčastniť osoby, ktoré sú majetkovo alebo personálne /najmä zamestnanci/ prepojené s reklamnými a promotion agentúrami (najmä so Spoluorganizátorom), ktoré vykonávajú činnosti súvisiace so zabezpečením Súťaže vrátane ich blízkych osôb v zmysle ust. § 116 Občianskeho zákonníka. </w:t>
      </w:r>
    </w:p>
    <w:p w14:paraId="499FFC7E"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Zapojením sa do Súťaže, Súťažiaci súhlasí s pravidlami Súťaže a týmto štatútom. Organizátor nespracúva osobné údaje Súťažiacich, v prípade nutnosti pracovať s osobnými údajmi Súťažiacich sa bude riadiť ustanoveniami § 10 ods. 3 písm. b) a § 11 Zákona č. 122/2013 Z.z. o ochrane osobných údajov v znení neskorších predpisov. V prípade, že sa Súťažiaci stane výhercom, udeľuje Organizátorovi súhlas na zverejnenie jeho mena a priezviska a zaznamenanie adresy na zaslanie výhry. </w:t>
      </w:r>
    </w:p>
    <w:p w14:paraId="19A64837"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Súťažiaci svojou účasťou v Súťaži: </w:t>
      </w:r>
    </w:p>
    <w:p w14:paraId="1B2D22AD"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a) vyhlasuje, že:</w:t>
      </w:r>
    </w:p>
    <w:p w14:paraId="2D97FF45"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i. je občanom Slovenskej republiky; </w:t>
      </w:r>
    </w:p>
    <w:p w14:paraId="3B28CB4A"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ii. je plnoletý alebo </w:t>
      </w:r>
    </w:p>
    <w:p w14:paraId="270BABD4"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iii. nie je plnoletý, ale všetky relevantné súhlasy a vyhlásenia uvedené v pravidlách Súťaže a spojené s účasťou v Súťaži robí za Súťažiaceho jeho zákonný zástupca; </w:t>
      </w:r>
    </w:p>
    <w:p w14:paraId="05CBA49C"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b) vyhlasuje, že všetky údaje a skutočnosti uvádzané Súťažiacim v súvislosti so Súťažou sú úplné a pravdivé, berie na vedomie, že v prípade, ak by tieto údaje a skutočnosti neboli úplné a pravdivé, zodpovedá v plnom rozsahu za škodu, ktorú týmito neúplnými a nepravdivými údajmi a skutočnosťami spôsobí a zaväzuje sa takúto škodu v plnom rozsahu nahradí. </w:t>
      </w:r>
    </w:p>
    <w:p w14:paraId="707697D0"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b/>
          <w:bCs/>
          <w:sz w:val="24"/>
          <w:szCs w:val="24"/>
          <w:lang w:val="sk-SK"/>
        </w:rPr>
        <w:t xml:space="preserve">IV . Podmienky Súťaže </w:t>
      </w:r>
    </w:p>
    <w:p w14:paraId="10AAE7AC" w14:textId="77777777" w:rsidR="00BF155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Úlohou Súťažiaceho je </w:t>
      </w:r>
      <w:r w:rsidR="00BF155E" w:rsidRPr="00727717">
        <w:rPr>
          <w:rFonts w:asciiTheme="minorHAnsi" w:hAnsiTheme="minorHAnsi"/>
          <w:sz w:val="24"/>
          <w:szCs w:val="24"/>
          <w:lang w:val="sk-SK"/>
        </w:rPr>
        <w:t>označenie dvoch kamarátov, s ktorými rád športuje v komentári súťažného postu,  a to prostredníctvom znaku „@“ a zároveň sa stane sledovateľom IG účtu Organizátora, t. j. dá follow účtu @hangair.</w:t>
      </w:r>
    </w:p>
    <w:p w14:paraId="0786748D"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Do žrebovacej databázy bude zaradený každý Súťažiaci len raz. </w:t>
      </w:r>
    </w:p>
    <w:p w14:paraId="4C31E824"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Výherca bude kontaktovaný prostre</w:t>
      </w:r>
      <w:r w:rsidR="00BF155E" w:rsidRPr="00727717">
        <w:rPr>
          <w:rFonts w:asciiTheme="minorHAnsi" w:hAnsiTheme="minorHAnsi"/>
          <w:sz w:val="24"/>
          <w:szCs w:val="24"/>
          <w:lang w:val="sk-SK"/>
        </w:rPr>
        <w:t xml:space="preserve">dníctvom súkromnej správy cez Instagramový profil </w:t>
      </w:r>
      <w:r w:rsidRPr="00727717">
        <w:rPr>
          <w:rFonts w:asciiTheme="minorHAnsi" w:hAnsiTheme="minorHAnsi"/>
          <w:sz w:val="24"/>
          <w:szCs w:val="24"/>
          <w:lang w:val="sk-SK"/>
        </w:rPr>
        <w:t xml:space="preserve">Organizátora. Po identifikácii výhercu a odovzdaní výhry bude výherca Organizátorom požiadaný, aby udelil súhlas na zverejnenie svojich osobných údajov v rozsahu meno, priezvisko a obec trvalého pobytu na </w:t>
      </w:r>
      <w:r w:rsidR="00BF155E" w:rsidRPr="00727717">
        <w:rPr>
          <w:rFonts w:asciiTheme="minorHAnsi" w:hAnsiTheme="minorHAnsi"/>
          <w:sz w:val="24"/>
          <w:szCs w:val="24"/>
          <w:lang w:val="sk-SK"/>
        </w:rPr>
        <w:t>Instagramovom profile</w:t>
      </w:r>
      <w:r w:rsidRPr="00727717">
        <w:rPr>
          <w:rFonts w:asciiTheme="minorHAnsi" w:hAnsiTheme="minorHAnsi"/>
          <w:sz w:val="24"/>
          <w:szCs w:val="24"/>
          <w:lang w:val="sk-SK"/>
        </w:rPr>
        <w:t xml:space="preserve"> Organizátora, pričom výherca nie je povinný súhlas udeliť. </w:t>
      </w:r>
    </w:p>
    <w:p w14:paraId="31A37948"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b/>
          <w:bCs/>
          <w:sz w:val="24"/>
          <w:szCs w:val="24"/>
          <w:lang w:val="sk-SK"/>
        </w:rPr>
        <w:t xml:space="preserve">V. Výhra </w:t>
      </w:r>
    </w:p>
    <w:p w14:paraId="67708E94" w14:textId="77777777" w:rsidR="00F62F2E" w:rsidRPr="00727717" w:rsidRDefault="00F62F2E" w:rsidP="00F62F2E">
      <w:pPr>
        <w:spacing w:line="360" w:lineRule="auto"/>
        <w:jc w:val="both"/>
        <w:rPr>
          <w:rFonts w:eastAsia="Times New Roman" w:cs="Times New Roman"/>
          <w:lang w:val="sk-SK"/>
        </w:rPr>
      </w:pPr>
      <w:r w:rsidRPr="00727717">
        <w:rPr>
          <w:lang w:val="sk-SK"/>
        </w:rPr>
        <w:t xml:space="preserve">Výhrou v súťaži </w:t>
      </w:r>
      <w:r w:rsidR="00BF155E" w:rsidRPr="00727717">
        <w:rPr>
          <w:lang w:val="sk-SK"/>
        </w:rPr>
        <w:t>sú 3 vstupy do haly Hangair v Bratislave</w:t>
      </w:r>
      <w:r w:rsidRPr="00727717">
        <w:rPr>
          <w:rFonts w:eastAsia="Times New Roman" w:cs="Times New Roman"/>
          <w:iCs/>
          <w:color w:val="353535"/>
          <w:lang w:val="sk-SK"/>
        </w:rPr>
        <w:t>.</w:t>
      </w:r>
    </w:p>
    <w:p w14:paraId="641AB248"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Výhru podľa tohto štatútu poskytuje Organizátor. </w:t>
      </w:r>
    </w:p>
    <w:p w14:paraId="6F367149"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b/>
          <w:bCs/>
          <w:sz w:val="24"/>
          <w:szCs w:val="24"/>
          <w:lang w:val="sk-SK"/>
        </w:rPr>
        <w:t xml:space="preserve">VI. Žrebovanie a odovzdávanie výhier </w:t>
      </w:r>
    </w:p>
    <w:p w14:paraId="16A4E466"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Žrebovanie Súťaže bude prebiehať pod dohľadom dvoch (2) zamestnancov marketingového oddelenia Organizátora, a to do štyroch (4) dní od ukončenia Súťaže. </w:t>
      </w:r>
    </w:p>
    <w:p w14:paraId="4EDADFAA"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Výhercu bude s oznámením o výhre prostredníctvom súkromnej správy na Instagrame kontaktovať zamestnanec Organizátora v lehote do 14 pracovných dní od termínu žrebovania. </w:t>
      </w:r>
    </w:p>
    <w:p w14:paraId="3DC368F4"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Organizátor je oprávnený vyradiť Súťažiaceho v prípade podozrenia z porušenia pravidiel Súťaže alebo ak správanie Súťažiaceho bude v rozpore s dobrými mravmi. </w:t>
      </w:r>
    </w:p>
    <w:p w14:paraId="0C9E3D93"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Organizátor vyzve výhercu na potvrdenie osobných údajov výhercu v rozsahu: meno, priezvisko, email, kontaktné telefónne číslo kontaktná poštová adresa a na poskytnutie súčinnosti potrebnej pre realizáciu výhry. Poskytnutie osobných údajov výhercom je dobrovoľné, avšak ich neposkytnutie sa považuje za neposkytnutie súčinnosti na strane výhercu nevyhnutnej na realizáciu výhry, čo spôsobuje zánik práva na výhru. </w:t>
      </w:r>
    </w:p>
    <w:p w14:paraId="2DACD737"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Ak sa Organizátor nemôže skontaktovať s výhercom alebo sa výherca neozve Organizátorovi do 48 hodín od termínu, kedy bol prvýkrát kontaktovaný, právo výhercu na výhru zaniká a výhru získava vyžrebovaný náhradník. </w:t>
      </w:r>
    </w:p>
    <w:p w14:paraId="5AC93644"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Súťažiaci berie na vedomie a súhlasí, že telefonický hovor vykonaný s cieľom kontaktovať výhercu v súlade s týmito pravidlami môže byť nahrávaný na účely preukázania udelenia súhlasu so spracovaním a použitím osobných údajov. Režim pri spracovaní osobných údajov Súťažiacich a výhercu podlieha režimu zákona 122/2013 Z. z. o ochrane osobných údajov v platnom znení. </w:t>
      </w:r>
    </w:p>
    <w:p w14:paraId="7433AE02"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Výhra podľa článku V. bude výhercovi zaslaná poštou alebo inou formou po dohode s Organizátorom. Organizátor si vyhradzuje právo zmeniť formu odovzdania výhry. </w:t>
      </w:r>
    </w:p>
    <w:p w14:paraId="7DA784B9"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Ak sa výhercom stane osoba mladšia ako 18 rokov alebo osoba bez spôsobilosti na právne úkony alebo osoba s obmedzenou právnou spôsobilosťou na právne úkony, výhra bude odovzdaná jej zákonnému zástupcovi po preukázaní oprávnenia zástupcu konať v mene zastúpeného výhercu. </w:t>
      </w:r>
    </w:p>
    <w:p w14:paraId="1E9BB31B"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b/>
          <w:bCs/>
          <w:sz w:val="24"/>
          <w:szCs w:val="24"/>
          <w:lang w:val="sk-SK"/>
        </w:rPr>
        <w:t xml:space="preserve">VI. Práva dotknutej osoby </w:t>
      </w:r>
    </w:p>
    <w:p w14:paraId="5632DD10"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Dotknutá osoba má právo (najmä na základe ustanovení Zákona 122/2013 Z. z. o ochrane osobných údajov v znení neskorších predpisov) na základe písomnej žiadosti od prevádzkovateľa najmä na: </w:t>
      </w:r>
    </w:p>
    <w:p w14:paraId="785788E0"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a) potvrdenie, či sú, alebo nie sú osobné údaje o nej spracúvané, </w:t>
      </w:r>
    </w:p>
    <w:p w14:paraId="512ADFF3"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b) vo všeobecne zrozumiteľnej forme informácie o spracúvaní osobných údajov v informačnom systéme v rozsahu podľa § 15 ods. 1 písm. a) až e) druhý až šiesty bod Zákona 122/2013 o ochrane osobných údajov v znení neskorších predpisov; pri vydaní rozhodnutia podľa odseku 5 je dotknutá osoba oprávnená oboznámiť sa s postupom spracúvania a vyhodnocovania operácií, </w:t>
      </w:r>
    </w:p>
    <w:p w14:paraId="74DE60BD"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c) vo všeobecne zrozumiteľnej forme presné informácie o zdroji, z ktorého získal jej osobné údaje na spracúvanie, </w:t>
      </w:r>
    </w:p>
    <w:p w14:paraId="12322F58"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d) vo všeobecne zrozumiteľnej forme zoznam jej osobných údajov, ktoré sú predmetom spracúvania, </w:t>
      </w:r>
    </w:p>
    <w:p w14:paraId="2A4F0009"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e) opravu alebo likvidáciu svojich nesprávnych, neúplných alebo neaktuálnych osobných údajov, ktoré sú predmetom spracúvania, </w:t>
      </w:r>
    </w:p>
    <w:p w14:paraId="33C13489"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f) likvidáciu jej osobných údajov, ktorých účel spracúvania sa skončil; ak sú predmetom spracúvania úradné doklady obsahujúce osobné údaje, môže požiadať o ich vrátenie, </w:t>
      </w:r>
    </w:p>
    <w:p w14:paraId="16092864"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g) likvidáciu jej osobných údajov, ktoré sú predmetom spracúvania, ak došlo k porušeniu zákona, </w:t>
      </w:r>
    </w:p>
    <w:p w14:paraId="785F35C7"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h) blokovanie jej osobných údajov z dôvodu odvolania súhlasu pred uplynutím času jeho platnosti, ak prevádzkovateľ spracúva osobné údaje na základe súhlasu dotknutej osoby. </w:t>
      </w:r>
    </w:p>
    <w:p w14:paraId="779F0EFF"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Dotknutá osoba na základe písomnej žiadosti má právo u prevádzkovateľa namietať voči: </w:t>
      </w:r>
    </w:p>
    <w:p w14:paraId="2C0F48A5"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a) spracúvaniu jej osobných údajov, o ktorých predpokladá, že sú alebo budú spracúvané na účely priameho marketingu bez jej súhlasu, a žiadať ich likvidáciu, </w:t>
      </w:r>
    </w:p>
    <w:p w14:paraId="6162AD18"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b) využívaniu osobných údajov uvedených v § 10 ods. 3 písm. d) na účely priameho marketingu v poštovom styku, alebo </w:t>
      </w:r>
    </w:p>
    <w:p w14:paraId="219752AE"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c) poskytovaniu osobných údajov uvedených v § 10 ods. 3 písm. d) na účely priameho marketingu. </w:t>
      </w:r>
    </w:p>
    <w:p w14:paraId="454B9256"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b/>
          <w:bCs/>
          <w:sz w:val="24"/>
          <w:szCs w:val="24"/>
          <w:lang w:val="sk-SK"/>
        </w:rPr>
        <w:t xml:space="preserve">VII. Záverečné ustanovenia </w:t>
      </w:r>
    </w:p>
    <w:p w14:paraId="7F39BEC3"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Cena v Súťaži nie je vymáhateľná súdnou cestou. Cenu nie je možné vymeniť za finančnú hotovosť. V prípade akýchkoľvek pochybností o splnení pravidiel Súťaže rozhodne o ďalšom postupe Organizátor. </w:t>
      </w:r>
    </w:p>
    <w:p w14:paraId="655830A7"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Výhra odovzdaná výhercovi predstavuje výhru pred zdanením a Organizátor nenesie zodpovednosť za akékoľvek daňové povinnosti vyplývajúce z prijatia výhry výhercom. </w:t>
      </w:r>
    </w:p>
    <w:p w14:paraId="034F7394"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Pravidlá tejto Súťaže budú k dispozícii na požiadanie u Organizátora Súťaže a na stránke </w:t>
      </w:r>
      <w:r w:rsidRPr="00727717">
        <w:rPr>
          <w:rFonts w:asciiTheme="minorHAnsi" w:hAnsiTheme="minorHAnsi"/>
          <w:b/>
          <w:i/>
          <w:sz w:val="24"/>
          <w:szCs w:val="24"/>
          <w:lang w:val="sk-SK"/>
        </w:rPr>
        <w:t>(doplniť link, kde sa nachádza dokument o štatúte súťaže)</w:t>
      </w:r>
      <w:r w:rsidRPr="00727717">
        <w:rPr>
          <w:rFonts w:asciiTheme="minorHAnsi" w:hAnsiTheme="minorHAnsi"/>
          <w:sz w:val="24"/>
          <w:szCs w:val="24"/>
          <w:lang w:val="sk-SK"/>
        </w:rPr>
        <w:t xml:space="preserve"> Organizátor si vyhradzuje právo na skrátenie súťaže, jej prerušenie alebo zmenu pravidiel. Akúkoľvek zmenu pravidiel Súťaže oznámi Organizátor na </w:t>
      </w:r>
      <w:r w:rsidR="00BF155E" w:rsidRPr="00727717">
        <w:rPr>
          <w:rFonts w:asciiTheme="minorHAnsi" w:hAnsiTheme="minorHAnsi"/>
          <w:sz w:val="24"/>
          <w:szCs w:val="24"/>
          <w:lang w:val="sk-SK"/>
        </w:rPr>
        <w:t>Instagram</w:t>
      </w:r>
      <w:r w:rsidRPr="00727717">
        <w:rPr>
          <w:rFonts w:asciiTheme="minorHAnsi" w:hAnsiTheme="minorHAnsi"/>
          <w:sz w:val="24"/>
          <w:szCs w:val="24"/>
          <w:lang w:val="sk-SK"/>
        </w:rPr>
        <w:t xml:space="preserve"> stránke Organizátora. </w:t>
      </w:r>
    </w:p>
    <w:p w14:paraId="1A11A060"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 xml:space="preserve">Súťaž nie je sponzorovaná, schvaľovaná ani inak spojená so spoločnosťou Facebook. </w:t>
      </w:r>
    </w:p>
    <w:p w14:paraId="2F016D95" w14:textId="77777777" w:rsidR="00727717" w:rsidRPr="00727717" w:rsidRDefault="00727717" w:rsidP="00F62F2E">
      <w:pPr>
        <w:pStyle w:val="NormalWeb"/>
        <w:spacing w:line="360" w:lineRule="auto"/>
        <w:jc w:val="both"/>
        <w:rPr>
          <w:rFonts w:asciiTheme="minorHAnsi" w:hAnsiTheme="minorHAnsi"/>
          <w:sz w:val="24"/>
          <w:szCs w:val="24"/>
          <w:lang w:val="sk-SK"/>
        </w:rPr>
      </w:pPr>
    </w:p>
    <w:p w14:paraId="314251C7"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V Bratislave, dňa 1</w:t>
      </w:r>
      <w:r w:rsidR="00BF155E" w:rsidRPr="00727717">
        <w:rPr>
          <w:rFonts w:asciiTheme="minorHAnsi" w:hAnsiTheme="minorHAnsi"/>
          <w:sz w:val="24"/>
          <w:szCs w:val="24"/>
          <w:lang w:val="sk-SK"/>
        </w:rPr>
        <w:t>1.4</w:t>
      </w:r>
      <w:r w:rsidRPr="00727717">
        <w:rPr>
          <w:rFonts w:asciiTheme="minorHAnsi" w:hAnsiTheme="minorHAnsi"/>
          <w:sz w:val="24"/>
          <w:szCs w:val="24"/>
          <w:lang w:val="sk-SK"/>
        </w:rPr>
        <w:t xml:space="preserve">.2019 </w:t>
      </w:r>
    </w:p>
    <w:p w14:paraId="58481409" w14:textId="77777777" w:rsidR="00F62F2E" w:rsidRPr="00727717" w:rsidRDefault="00F62F2E" w:rsidP="00F62F2E">
      <w:pPr>
        <w:pStyle w:val="NormalWeb"/>
        <w:spacing w:line="360" w:lineRule="auto"/>
        <w:jc w:val="both"/>
        <w:rPr>
          <w:rFonts w:asciiTheme="minorHAnsi" w:hAnsiTheme="minorHAnsi"/>
          <w:sz w:val="24"/>
          <w:szCs w:val="24"/>
          <w:lang w:val="sk-SK"/>
        </w:rPr>
      </w:pPr>
      <w:r w:rsidRPr="00727717">
        <w:rPr>
          <w:rFonts w:asciiTheme="minorHAnsi" w:hAnsiTheme="minorHAnsi"/>
          <w:sz w:val="24"/>
          <w:szCs w:val="24"/>
          <w:lang w:val="sk-SK"/>
        </w:rPr>
        <w:t>Hangair, s.r.o.</w:t>
      </w:r>
    </w:p>
    <w:p w14:paraId="603587D1" w14:textId="77777777" w:rsidR="00F62F2E" w:rsidRPr="00727717" w:rsidRDefault="00F62F2E" w:rsidP="00F62F2E">
      <w:pPr>
        <w:pStyle w:val="NormalWeb"/>
        <w:spacing w:line="360" w:lineRule="auto"/>
        <w:jc w:val="both"/>
        <w:rPr>
          <w:rFonts w:asciiTheme="minorHAnsi" w:hAnsiTheme="minorHAnsi"/>
          <w:sz w:val="24"/>
          <w:szCs w:val="24"/>
          <w:lang w:val="sk-SK"/>
        </w:rPr>
      </w:pPr>
    </w:p>
    <w:p w14:paraId="00A84202" w14:textId="77777777" w:rsidR="00F62F2E" w:rsidRPr="00727717" w:rsidRDefault="00F62F2E" w:rsidP="00F62F2E">
      <w:pPr>
        <w:pStyle w:val="NormalWeb"/>
        <w:spacing w:line="360" w:lineRule="auto"/>
        <w:jc w:val="both"/>
        <w:rPr>
          <w:rFonts w:asciiTheme="minorHAnsi" w:hAnsiTheme="minorHAnsi"/>
          <w:sz w:val="24"/>
          <w:szCs w:val="24"/>
          <w:lang w:val="sk-SK"/>
        </w:rPr>
      </w:pPr>
    </w:p>
    <w:p w14:paraId="51F8FB7A" w14:textId="77777777" w:rsidR="00F62F2E" w:rsidRPr="00727717" w:rsidRDefault="00F62F2E" w:rsidP="00F62F2E">
      <w:pPr>
        <w:pStyle w:val="NormalWeb"/>
        <w:spacing w:line="360" w:lineRule="auto"/>
        <w:jc w:val="both"/>
        <w:rPr>
          <w:rFonts w:asciiTheme="minorHAnsi" w:hAnsiTheme="minorHAnsi"/>
          <w:sz w:val="24"/>
          <w:szCs w:val="24"/>
          <w:lang w:val="sk-SK"/>
        </w:rPr>
      </w:pPr>
    </w:p>
    <w:p w14:paraId="57D44C5D" w14:textId="77777777" w:rsidR="00F62F2E" w:rsidRPr="00727717" w:rsidRDefault="00F62F2E" w:rsidP="00F62F2E">
      <w:pPr>
        <w:pStyle w:val="NormalWeb"/>
        <w:spacing w:line="360" w:lineRule="auto"/>
        <w:jc w:val="both"/>
        <w:rPr>
          <w:rFonts w:asciiTheme="minorHAnsi" w:hAnsiTheme="minorHAnsi"/>
          <w:sz w:val="24"/>
          <w:szCs w:val="24"/>
          <w:lang w:val="sk-SK"/>
        </w:rPr>
      </w:pPr>
    </w:p>
    <w:p w14:paraId="06827750" w14:textId="77777777" w:rsidR="00F62F2E" w:rsidRPr="00727717" w:rsidRDefault="00F62F2E" w:rsidP="00F62F2E">
      <w:pPr>
        <w:pStyle w:val="NormalWeb"/>
        <w:spacing w:line="360" w:lineRule="auto"/>
        <w:jc w:val="both"/>
        <w:rPr>
          <w:rFonts w:asciiTheme="minorHAnsi" w:hAnsiTheme="minorHAnsi"/>
          <w:sz w:val="24"/>
          <w:szCs w:val="24"/>
          <w:lang w:val="sk-SK"/>
        </w:rPr>
      </w:pPr>
    </w:p>
    <w:p w14:paraId="5627DE46" w14:textId="77777777" w:rsidR="00F62F2E" w:rsidRPr="00727717" w:rsidRDefault="00F62F2E" w:rsidP="00F62F2E">
      <w:pPr>
        <w:pStyle w:val="NormalWeb"/>
        <w:spacing w:line="360" w:lineRule="auto"/>
        <w:jc w:val="both"/>
        <w:rPr>
          <w:rFonts w:asciiTheme="minorHAnsi" w:hAnsiTheme="minorHAnsi"/>
          <w:sz w:val="24"/>
          <w:szCs w:val="24"/>
          <w:lang w:val="sk-SK"/>
        </w:rPr>
      </w:pPr>
    </w:p>
    <w:p w14:paraId="528715B2" w14:textId="77777777" w:rsidR="00F62F2E" w:rsidRPr="00727717" w:rsidRDefault="00F62F2E" w:rsidP="00F62F2E">
      <w:pPr>
        <w:pStyle w:val="NormalWeb"/>
        <w:spacing w:line="360" w:lineRule="auto"/>
        <w:jc w:val="both"/>
        <w:rPr>
          <w:rFonts w:asciiTheme="minorHAnsi" w:hAnsiTheme="minorHAnsi"/>
          <w:sz w:val="24"/>
          <w:szCs w:val="24"/>
          <w:lang w:val="sk-SK"/>
        </w:rPr>
      </w:pPr>
    </w:p>
    <w:p w14:paraId="23582795" w14:textId="77777777" w:rsidR="00F62F2E" w:rsidRPr="00727717" w:rsidRDefault="00F62F2E" w:rsidP="00F62F2E">
      <w:pPr>
        <w:pStyle w:val="NormalWeb"/>
        <w:spacing w:line="360" w:lineRule="auto"/>
        <w:jc w:val="both"/>
        <w:rPr>
          <w:rFonts w:asciiTheme="minorHAnsi" w:hAnsiTheme="minorHAnsi"/>
          <w:sz w:val="24"/>
          <w:szCs w:val="24"/>
          <w:lang w:val="sk-SK"/>
        </w:rPr>
      </w:pPr>
    </w:p>
    <w:p w14:paraId="07F33169" w14:textId="77777777" w:rsidR="00F62F2E" w:rsidRPr="00727717" w:rsidRDefault="00F62F2E" w:rsidP="00F62F2E">
      <w:pPr>
        <w:spacing w:line="360" w:lineRule="auto"/>
        <w:jc w:val="both"/>
        <w:rPr>
          <w:lang w:val="sk-SK"/>
        </w:rPr>
      </w:pPr>
    </w:p>
    <w:p w14:paraId="17BB380D" w14:textId="77777777" w:rsidR="00F62F2E" w:rsidRPr="00727717" w:rsidRDefault="00F62F2E" w:rsidP="00F62F2E">
      <w:pPr>
        <w:rPr>
          <w:lang w:val="sk-SK"/>
        </w:rPr>
      </w:pPr>
    </w:p>
    <w:p w14:paraId="04621954" w14:textId="77777777" w:rsidR="009A0410" w:rsidRPr="00727717" w:rsidRDefault="00727717">
      <w:pPr>
        <w:rPr>
          <w:lang w:val="sk-SK"/>
        </w:rPr>
      </w:pPr>
    </w:p>
    <w:sectPr w:rsidR="009A0410" w:rsidRPr="00727717" w:rsidSect="009C13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2E"/>
    <w:rsid w:val="004F02FF"/>
    <w:rsid w:val="00727717"/>
    <w:rsid w:val="00937318"/>
    <w:rsid w:val="00A86BF3"/>
    <w:rsid w:val="00BF155E"/>
    <w:rsid w:val="00C473A5"/>
    <w:rsid w:val="00EB54C8"/>
    <w:rsid w:val="00F62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5C17C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F2E"/>
    <w:pPr>
      <w:spacing w:before="100" w:beforeAutospacing="1" w:after="100" w:afterAutospacing="1"/>
    </w:pPr>
    <w:rPr>
      <w:rFonts w:ascii="Times New Roman" w:hAnsi="Times New Roman" w:cs="Times New Roman"/>
      <w:sz w:val="20"/>
      <w:szCs w:val="20"/>
    </w:rPr>
  </w:style>
  <w:style w:type="character" w:customStyle="1" w:styleId="ra">
    <w:name w:val="ra"/>
    <w:basedOn w:val="DefaultParagraphFont"/>
    <w:rsid w:val="00F62F2E"/>
  </w:style>
  <w:style w:type="character" w:customStyle="1" w:styleId="apple-converted-space">
    <w:name w:val="apple-converted-space"/>
    <w:basedOn w:val="DefaultParagraphFont"/>
    <w:rsid w:val="00F6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72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1386</Words>
  <Characters>8184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2019-04-11T09:48:00Z</dcterms:created>
  <dcterms:modified xsi:type="dcterms:W3CDTF">2019-04-11T11:27:00Z</dcterms:modified>
</cp:coreProperties>
</file>